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5"/>
        <w:jc w:val="center"/>
        <w:rPr>
          <w:rFonts w:ascii="Tinos" w:hAnsi="Tinos" w:eastAsia="Tinos" w:cs="Tinos"/>
          <w:b/>
          <w:bCs/>
          <w:sz w:val="30"/>
          <w:szCs w:val="30"/>
          <w:highlight w:val="none"/>
        </w:rPr>
      </w:pP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eastAsia="Tinos" w:cs="Tinos"/>
          <w:b/>
          <w:bCs/>
          <w:sz w:val="26"/>
          <w:szCs w:val="26"/>
          <w:highlight w:val="none"/>
        </w:rPr>
        <w:t xml:space="preserve">E</w:t>
      </w:r>
      <w:r>
        <w:rPr>
          <w:rFonts w:ascii="Tinos" w:hAnsi="Tinos" w:eastAsia="Tinos" w:cs="Tinos"/>
          <w:b/>
          <w:bCs/>
          <w:sz w:val="30"/>
          <w:szCs w:val="30"/>
          <w:highlight w:val="none"/>
        </w:rPr>
        <w:t xml:space="preserve">диновременная денежная  выплата (семейный капитал) при рождении (усыновлении) третьего или последующих детей </w:t>
      </w:r>
      <w:r>
        <w:rPr>
          <w:rFonts w:ascii="Tinos" w:hAnsi="Tinos" w:eastAsia="Tinos" w:cs="Tinos"/>
          <w:b/>
          <w:bCs/>
          <w:sz w:val="30"/>
          <w:szCs w:val="30"/>
          <w:highlight w:val="none"/>
        </w:rPr>
      </w:r>
      <w:r>
        <w:rPr>
          <w:rFonts w:ascii="Tinos" w:hAnsi="Tinos" w:eastAsia="Tinos" w:cs="Tinos"/>
          <w:b/>
          <w:bCs/>
          <w:sz w:val="30"/>
          <w:szCs w:val="30"/>
          <w:highlight w:val="none"/>
        </w:rPr>
      </w:r>
      <w:r>
        <w:rPr>
          <w:rFonts w:ascii="Tinos" w:hAnsi="Tinos" w:eastAsia="Tinos" w:cs="Tinos"/>
          <w:b/>
          <w:bCs/>
          <w:sz w:val="30"/>
          <w:szCs w:val="30"/>
          <w:highlight w:val="none"/>
        </w:rPr>
      </w:r>
      <w:r>
        <w:rPr>
          <w:rFonts w:ascii="Tinos" w:hAnsi="Tinos" w:cs="Tinos"/>
          <w:b w:val="0"/>
          <w:bCs w:val="0"/>
          <w:sz w:val="30"/>
          <w:szCs w:val="30"/>
          <w:highlight w:val="none"/>
        </w:rPr>
      </w:r>
      <w:r>
        <w:rPr>
          <w:rFonts w:ascii="Tinos" w:hAnsi="Tinos" w:cs="Tinos"/>
          <w:b w:val="0"/>
          <w:bCs w:val="0"/>
          <w:sz w:val="30"/>
          <w:szCs w:val="30"/>
          <w:highlight w:val="none"/>
        </w:rPr>
      </w:r>
      <w:r>
        <w:rPr>
          <w:rFonts w:ascii="Tinos" w:hAnsi="Tinos" w:eastAsia="Tinos" w:cs="Tinos"/>
          <w:b/>
          <w:bCs/>
          <w:sz w:val="30"/>
          <w:szCs w:val="30"/>
          <w:highlight w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  </w:t>
            </w:r>
            <w:r>
              <w:rPr>
                <w:b w:val="0"/>
                <w:bCs/>
                <w:sz w:val="20"/>
                <w:szCs w:val="20"/>
              </w:rPr>
              <w:t xml:space="preserve">   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Закон Самарской области от 16.07.2004 № 122-ГД 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 «О государственной поддержке граждан, имеющих детей»</w:t>
            </w:r>
            <w:r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</w:rPr>
              <w:t xml:space="preserve">        Приказ министерства социально демографической и семейной политики Самарской области от 14.11.2024 № 849 «Об утверждении Порядка предоставления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единовременной денежной  выплаты (семейного каптала) при рождении (усыновлении) третьего ребенка или последующих детей и признании утратившими силу отдельных приказов»;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        Приказ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</w:rPr>
              <w:t xml:space="preserve">министерства социально демографической и семейной политики Самарской области от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</w:rPr>
              <w:t xml:space="preserve">31.10.2025 № 788 « Об утверждении Административного регламента  по предоставлению государственной услуги «  Предоставление единовременной денежной выплаты (семейный капитал) при рождении (усыновлении) третьего или последующих детей» ....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100 000 рублей   ЕДИНОЖДЫ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Право на выплату при рождении (усыновлении) ребенка (детей) имеющих гражданство Российской Федерации  возникает у  следующих граждан   Российской Федерации имеющих место жительства (пребывания) на территории Самарской области: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1) женщин, родивших (усыновивших) третьего ребенка или последующих детей после 30 ноября 2011 года;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2) мужчин, являющихся единственными усыновителями третьего ребенка или последующих детей, если решение суда об усыновлении вступило в законную силу после 30 ноября 2011 года;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3) мужчин, являющихся отцами (усыновителями) третьего ребенка или последующих детей, при неполучении единовременной денежной выплаты (семейного капитала) женщинами, указанными в пункте 1), в связи со смертью женщины, объявлением ее умершей,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лишением (огран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ичением) родительских прав женщины в отношении ребенка, с рождением (усыновлением) которого возникло право на указанную выплату, совершением ею в отношении своего ребенка (детей) умышленного преступления, относящегося к преступлениям против личности, с отм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еной усыновления женщиной ребенка, с усыновлением которого возникло право на указанную выплату;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4) мужчин, являющихся отцами трех и более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несовершеннолетних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детей, проживающих с ними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совместно,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но не получивших ранее  выплату (семейный капитал)  при одновременном наличии следующих условий: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-один или несколько из их детей рождены после 30 ноября 2011 года;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-указанные дети имеют разных матерей, не имевших право или не получивших на них   выплату (семейный капитал);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-один или нескол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ько из указанных детей не имеют материнского попечения в связи со смертью матери, объявлением ее умершей, лишением (ограничением) родительских прав или совершением ею в отношении своего ребенка (детей) умышленного преступления, относящегося к преступлениям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против личности.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 возникновении права на  семейный капитал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не учитываются дети, в отношении которых данные лица были лишены родительских прав или в отношении которых было отменено усыновление, а также усыновленные дети, которые на момент усыновления являлись пасынками или падчерицами данных лиц.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Право на  семейный капитал возникает при рождении (усыновлении) третьего ребенка или последующих детей независимо от периода времени, прошедшего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 даты рождения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(усыновления) предыдущего ребенка (детей), и реализуется с даты его рождения (усыновления) в порядке, установленном настоящим Законом, один раз.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Усыновителям, имеющим в соответствии с  Законом № 122-ГД одновременно право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на единовременное пособие при усыновлении (удочерении) ребенка-сироты, ребенка, оставшегося без попечения родителей, и право на  семейный капитал, производится выплата по одному из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указанных оснований по выбору усыновителя.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через МФЦ,  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 – в поисковой строке набираем услугу «Предоставление регионального материнского (семейного) капитала» далее «Распоряжение региональным материнским капиталом» далее цель обращения: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«Распоряжение региональным материнским капиталом»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в течение 5 рабочих дней со дня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направления уведомления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 *1.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Документ (сведения), удостоверяющие личность заявителя (при личном обращении);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2.Сведения о рождении детей и наличии у них гражданства РФ;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сведения о  рождении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детей в случае регис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рации записи соответствующего акта компетентным органом иностранного государства и наличием у них гражданства Российской Федерации.  К документам, оформленным на иностранных языках, должны быть приложены их нотариально заверенные переводы на русский язык;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3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.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Сведения о регистрации по месту жительства  или пребывания  на территории Самарской области заявителя и ребенка в связи с которым возникло право на выплату;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  <w:t xml:space="preserve">в случае отсутствия регистрации по месту жительства или пребывания на территории Самарской области - иные документы, подтверждающие фактическое прожив</w:t>
            </w:r>
            <w:r>
              <w:rPr>
                <w:rFonts w:ascii="Tinos" w:hAnsi="Tinos" w:cs="Tinos"/>
                <w:sz w:val="22"/>
                <w:szCs w:val="22"/>
              </w:rPr>
              <w:t xml:space="preserve">ан</w:t>
            </w:r>
            <w:r>
              <w:rPr>
                <w:rFonts w:ascii="Tinos" w:hAnsi="Tinos" w:cs="Tinos"/>
                <w:sz w:val="22"/>
                <w:szCs w:val="22"/>
              </w:rPr>
              <w:t xml:space="preserve">ие заявителя и ребенка: решение суда об установлении факта проживания на территории Самарской области,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4.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СНИЛС заявителя и ВСЕХ детей;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5. Сведения об отсутствии факта лишения (огр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аничения) родительских прав;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spacing w:after="0" w:line="240" w:lineRule="auto"/>
              <w:shd w:val="clear" w:color="auto" w:fill="ffffff"/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6. Сведения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о не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на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хождении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ребенка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на полном государственном обеспечении;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</w:p>
          <w:p>
            <w:pPr>
              <w:ind w:left="0" w:firstLine="0"/>
              <w:jc w:val="both"/>
              <w:spacing w:after="0" w:line="240" w:lineRule="auto"/>
              <w:shd w:val="clear" w:color="auto" w:fill="ffffff"/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7. Сведения о неполучении заявителем (другим родителем) семейного капитала ИЛИ единовременного пособия при усыновлении (удочерении) ребенка-сироты, ребенка, оставшегося без попечения родителей на территории Самарской области;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</w:p>
          <w:p>
            <w:pPr>
              <w:ind w:left="0" w:firstLine="0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ff0000"/>
                <w:sz w:val="28"/>
                <w:szCs w:val="28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8. Сведения об отсутствии факта предоставления аналогичной выплаты на территории иного субъекта Российской Федерации;</w:t>
            </w:r>
            <w:r>
              <w:rPr>
                <w:rFonts w:ascii="Tinos" w:hAnsi="Tinos" w:cs="Tinos"/>
                <w:color w:val="ff0000"/>
                <w:sz w:val="28"/>
                <w:szCs w:val="28"/>
                <w:highlight w:val="none"/>
                <w:u w:val="single"/>
              </w:rPr>
            </w:r>
            <w:r>
              <w:rPr>
                <w:rFonts w:ascii="Tinos" w:hAnsi="Tinos" w:cs="Tinos"/>
                <w:color w:val="ff0000"/>
                <w:sz w:val="28"/>
                <w:szCs w:val="28"/>
                <w:highlight w:val="none"/>
                <w:u w:val="singl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  <w:u w:val="none"/>
              </w:rPr>
              <w:t xml:space="preserve">        *9.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 Реквизиты счета получателя выплаты, открытого в кредитной организации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  <w:t xml:space="preserve">(при условии выбора способа получения выплаты через кредитную организацию)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       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Если заявитель    мужчина, дополнительно: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10. Сведения о смерти матери ребенка, в связи с рождением (усыновлением) которого возникло право на выплату;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r>
          </w:p>
          <w:p>
            <w:pPr>
              <w:pStyle w:val="859"/>
              <w:jc w:val="both"/>
              <w:spacing w:line="240" w:lineRule="auto"/>
              <w:rPr>
                <w:rFonts w:ascii="Tinos" w:hAnsi="Tinos" w:eastAsia="Tinos" w:cs="Tinos"/>
                <w:color w:val="ff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ff0000"/>
                <w:sz w:val="24"/>
                <w:szCs w:val="24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   *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копии вступивших в законную силу  решений суда об усыновлении ребенка (детей)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Tinos" w:hAnsi="Tinos" w:eastAsia="Tinos" w:cs="Tinos"/>
                <w:color w:val="ff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color w:val="ff0000" w:themeColor="text1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spacing w:line="240" w:lineRule="auto"/>
              <w:rPr>
                <w:rFonts w:ascii="Tinos" w:hAnsi="Tinos" w:cs="Tinos"/>
                <w:color w:val="ff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 *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решение суда об объявлении матери ребенка, в связи с рождением (усыновлением) которого возникло право   выплату (семейный капитал) умершей;</w:t>
            </w:r>
            <w:r>
              <w:rPr>
                <w:rFonts w:ascii="Tinos" w:hAnsi="Tinos" w:cs="Tinos"/>
                <w:color w:val="ff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ff0000" w:themeColor="text1"/>
                <w:sz w:val="24"/>
                <w:szCs w:val="24"/>
              </w:rPr>
            </w:r>
          </w:p>
          <w:p>
            <w:pPr>
              <w:pStyle w:val="859"/>
              <w:ind w:firstLine="0"/>
              <w:jc w:val="both"/>
              <w:spacing w:line="240" w:lineRule="auto"/>
              <w:rPr>
                <w:rFonts w:ascii="Tinos" w:hAnsi="Tinos" w:cs="Tinos"/>
                <w:color w:val="ff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 *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сведения о совершении матерью в отношении своего ребенка (детей) умышленного преступления, относящегося к преступлениям против личности (приговор суда);</w:t>
            </w:r>
            <w:r>
              <w:rPr>
                <w:rFonts w:ascii="Tinos" w:hAnsi="Tinos" w:cs="Tinos"/>
                <w:color w:val="ff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color w:val="ff0000" w:themeColor="text1"/>
                <w:sz w:val="24"/>
                <w:szCs w:val="24"/>
                <w:highlight w:val="none"/>
              </w:rPr>
            </w:r>
          </w:p>
          <w:p>
            <w:pPr>
              <w:pStyle w:val="859"/>
              <w:ind w:firstLine="0"/>
              <w:jc w:val="both"/>
              <w:spacing w:line="240" w:lineRule="auto"/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  <w:t xml:space="preserve">    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 *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  <w:t xml:space="preserve"> сведения об отмене женщиной усыновления ребенка,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в связи с  усыновлением которого возникло право на   выплату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  <w:t xml:space="preserve">(решение суда).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 учетом выбора гражданина: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организации, или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связи по месту жительства 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Срок принятия решения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Не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позднее 2-го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</w:rPr>
              <w:t xml:space="preserve">рабочего дня со дня получения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ВСЕХ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необходимых документов.  1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5 рабочих дней со дня регистрации заявления.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 27, каб.7,15,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9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cs="Courier New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17</cp:revision>
  <dcterms:modified xsi:type="dcterms:W3CDTF">2025-11-20T10:52:46Z</dcterms:modified>
</cp:coreProperties>
</file>